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72C3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72C38" w:rsidRDefault="003260D3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72C38" w:rsidRDefault="003260D3">
            <w:pPr>
              <w:spacing w:after="0" w:line="240" w:lineRule="auto"/>
            </w:pPr>
            <w:r>
              <w:t>12639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72C38" w:rsidRDefault="003260D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72C38" w:rsidRDefault="003260D3">
            <w:pPr>
              <w:spacing w:after="0" w:line="240" w:lineRule="auto"/>
            </w:pPr>
            <w:r>
              <w:t>OSNOVNA ŠKOLA JURJA ŠIŽGORIĆA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72C38" w:rsidRDefault="003260D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72C38" w:rsidRDefault="003260D3">
            <w:pPr>
              <w:spacing w:after="0" w:line="240" w:lineRule="auto"/>
            </w:pPr>
            <w:r>
              <w:t>31</w:t>
            </w:r>
          </w:p>
        </w:tc>
      </w:tr>
    </w:tbl>
    <w:p w:rsidR="00272C38" w:rsidRDefault="003260D3">
      <w:r>
        <w:br/>
      </w:r>
    </w:p>
    <w:p w:rsidR="00272C38" w:rsidRDefault="003260D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72C38" w:rsidRDefault="003260D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72C38" w:rsidRDefault="003260D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1.695.613,03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1.898.073,42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1.780.962,27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1.902.477,63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272C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85.349,24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4.404,21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5,2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11.681,86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207,9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272C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5.618,14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11.681,86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207,9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272C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272C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90.967,38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16.086,07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17,7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U razdoblju od 1. siječnja do 31. prosinca 2025. godine ostvareni su prihodi u iznosu od 1.902.477,63 eura. Najveći dio prihoda ostvaren je iz tekućih pomoći proračunskim korisnicima iz proračuna koji im nije nadležan, zatim od prijenosa između proračunski</w:t>
      </w:r>
      <w:r>
        <w:t xml:space="preserve">h korisnika istog proračuna i  ostalih nespomenutih prihoda. Sredstva za nabavu </w:t>
      </w:r>
      <w:proofErr w:type="spellStart"/>
      <w:r>
        <w:t>psihodijagnostička</w:t>
      </w:r>
      <w:proofErr w:type="spellEnd"/>
      <w:r>
        <w:t xml:space="preserve"> sredstava  i velike i male matematičare uplaćena u prosincu 2025. godine.  </w:t>
      </w:r>
    </w:p>
    <w:p w:rsidR="00272C38" w:rsidRDefault="003260D3">
      <w:r>
        <w:lastRenderedPageBreak/>
        <w:t> Rashodi poslovanja u razdoblju od 1. siječnja do 31. prosinca 2025. ostvareni su</w:t>
      </w:r>
      <w:r>
        <w:t xml:space="preserve"> u iznosu od 1.898.073,42 eura. najznačajnije povećanje rashoda evidentirano je na rashodima za zaposlene uslijed povećanja plaća, zatim rashodi za usluge zbog postupanja po odluci o donošenju Minimalnih standarda i preporuka o sigurnosti u školskim ustano</w:t>
      </w:r>
      <w:r>
        <w:t>vama koji se odnose na tehničke mjere zaštite kao i  postupanje po uputi  vezano o osiguranju sigurnosnih mjera u školama te naknada građanima i kućanstvima u naravi a odnosi se na nabavu dodatnih materijala za učenike od 1. r. do 8. r.  </w:t>
      </w:r>
    </w:p>
    <w:p w:rsidR="00272C38" w:rsidRDefault="003260D3">
      <w:r>
        <w:t>- Y001-  Manjak p</w:t>
      </w:r>
      <w:r>
        <w:t xml:space="preserve">rihoda poslovanja  u iznosu od 4.404,21 eura odnosi se na račune </w:t>
      </w:r>
      <w:proofErr w:type="spellStart"/>
      <w:r>
        <w:t>račune</w:t>
      </w:r>
      <w:proofErr w:type="spellEnd"/>
      <w:r>
        <w:t xml:space="preserve"> koji će biti podmireni u slijedećem izvještajnom razdoblju,  te  ostatak  na nenaplaćena potraživanja od strane roditelja  za prehranu u produženom boravku, ulazni računi za prehranu s</w:t>
      </w:r>
      <w:r>
        <w:t>u proknjiženi. </w:t>
      </w:r>
    </w:p>
    <w:p w:rsidR="00272C38" w:rsidRDefault="003260D3">
      <w:r>
        <w:t>- Y002 -Manjak prihoda od nefinancijske imovine  u iznosu od 11.681,86 eura odnosi se na plaćene račune, dio računa iz vlastitih prihoda, a dio za knjige u školskoj  knjižnici za koje su osigurana sredstva u tekućoj kalendarskoj godini te r</w:t>
      </w:r>
      <w:r>
        <w:t>ačune za nabavu trajnih udžbenika za koje trošak snosi MZOM i dio osnivač.</w:t>
      </w:r>
    </w:p>
    <w:p w:rsidR="00272C38" w:rsidRDefault="003260D3">
      <w:r>
        <w:t>- Y005 - Ukupan manjak prihoda i primitaka u iznosu od 16.086,07 eura prenosi se u sljedeće izvještajno razdoblje.</w:t>
      </w:r>
    </w:p>
    <w:p w:rsidR="00272C38" w:rsidRDefault="003260D3">
      <w:r>
        <w:br/>
      </w:r>
    </w:p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1.349.190,13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1.441.756,70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636 Pomoći proračunskim korisnicima iz proračuna koji im nije nadležan u odnosu na prethodnu godinu je povećan za 6,9%. Povećanje se odnosi na prihode koje dobivamo iz Ministarstva znanosti obrazovanja i mladih za plaće, povećanje se odnosi na satnice zapo</w:t>
      </w:r>
      <w:r>
        <w:t>slenih zbog odvijanja redovne nastave i rasporeda na radna mjesta a prema dobivenim suglasnostima, rasta plaća prema godinama ranog staža,  strukturi odlaska i dolaska zaposlenika te rasta osnovice plaće, dodataka na plaće, koeficijenata za zaposlene u jav</w:t>
      </w:r>
      <w:r>
        <w:t>nim službama. Zatim pomoći iz državnog proračuna prijevoza učenika s teškoćama, knjige u knjižnici, trajne udžbenike, velike i male VR matematičare i nabavu novih dijagnostičkih instrumenata. 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41.312,66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75.405,33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182,5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lastRenderedPageBreak/>
        <w:t>6393  odnosi se na plaće pomoćnika u nastavi (ovu školsku godinu imamo više zaposlenih pomoćnika), subvencionirane DP, subvencionirane prehrane u produženom boravku DP, sheme voća i mlijeka. Temeljem  prijenosa EU sredstava  povećani su u  odnosu na pretho</w:t>
      </w:r>
      <w:r>
        <w:t xml:space="preserve">dnu godinu zbog novog Pravilnika o pomoćnicima u nastavi te sklapanja ugovoru o radu na godišnjoj bazi bez prekida po završetku </w:t>
      </w:r>
      <w:proofErr w:type="spellStart"/>
      <w:r>
        <w:t>nastve</w:t>
      </w:r>
      <w:proofErr w:type="spellEnd"/>
      <w:r>
        <w:t>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37.362,99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43.130,26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6526 Ostali  nespomenute prihodi su povećan u odnosu na prethodnu godinu zbog većeg broja korisnika prehrane učenika u produženom boravku, te redovite naplate.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3.835,70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6.831,92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178,1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661 – Prihod od prodaje proizvoda i roba te pruženih usluga povećan je u odnosu na prethodnu godinu zbog bolje naplate istih. Veliki dužnik nam je bio Dom zdravlja Šibenik za iznajmljen prostor za potrebe dentalne ordinacije.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203.900,46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298.098,42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146,2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67 - Prihod iz nadležnog proračuna Grada Šibenika su prihodi za financiranje redovne djelatnosti isti su povećani u odnosu na prethodnu godinu za 46,2% zbog podmirivanja rashoda poslovanja iz 2024. godine u 2025. godini. Ovi prihodi se također odnose na fi</w:t>
      </w:r>
      <w:r>
        <w:t xml:space="preserve">nanciranje plaća i naknada za zaposlene u produženom boravku ( povećanje osnovice i broja djelatnika ), financiranje dijela plaća i naknada za pomoćnike u nastavi, </w:t>
      </w:r>
      <w:proofErr w:type="spellStart"/>
      <w:r>
        <w:t>sigurnos</w:t>
      </w:r>
      <w:proofErr w:type="spellEnd"/>
      <w:r>
        <w:t xml:space="preserve"> školskih ustanova koje se odnosi na tehničke mjere zaštite, Plan procjene sigurnost</w:t>
      </w:r>
      <w:r>
        <w:t xml:space="preserve">i i Plan sigurnosti školske ustanove i izrada rizika kućne vodoopskrbne mreže sve to prema naputku koje nam je dostavilo Ministarstvo znanosti, obrazovanja i </w:t>
      </w:r>
      <w:proofErr w:type="spellStart"/>
      <w:r>
        <w:t>madih</w:t>
      </w:r>
      <w:proofErr w:type="spellEnd"/>
      <w:r>
        <w:t>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9.853,84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34.025,98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345,3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 xml:space="preserve">3232 usluge tekućeg i investicijskog održavanja odnosi se na povećanje vezano za sigurnosti u školskim ustanovama koji se odnose na tehničke mjere zaštite prema Odluci koju je </w:t>
      </w:r>
      <w:proofErr w:type="spellStart"/>
      <w:r>
        <w:t>donjelo</w:t>
      </w:r>
      <w:proofErr w:type="spellEnd"/>
      <w:r>
        <w:t xml:space="preserve"> Ministarstvo znanosti, obrazovanja i mladih, a financirano  od strane os</w:t>
      </w:r>
      <w:r>
        <w:t>nivača škole Grada Šibenika.</w:t>
      </w:r>
    </w:p>
    <w:p w:rsidR="00272C38" w:rsidRDefault="003260D3">
      <w:r>
        <w:t> 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10.058,30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12.019,59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3234 komunalne usluge- ovrha Grada,  financirano  od strane osnivača škole Grada Šibenika.</w:t>
      </w:r>
    </w:p>
    <w:p w:rsidR="00272C38" w:rsidRDefault="003260D3">
      <w:r>
        <w:t> 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2430,0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3237 Intelektualne i osobne usluge odnosi se na izradu ponude za  Procjenu sigurnosti i plana sigurnosti školske ustanove i izrada procjene rizika kućne vodoopskrbne mreže prema naputku koje nam je dostavilo Ministarstvo znanosti, obrazovanja i mladih a fi</w:t>
      </w:r>
      <w:r>
        <w:t>nancirano  od strane osnivača škole Grada Šibenika.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Ostale naknade građanima i </w:t>
            </w:r>
            <w:r>
              <w:rPr>
                <w:sz w:val="18"/>
              </w:rPr>
              <w:t>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22.660,35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73.261,26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323,3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372  Ostale naknade građanima i kućanstvima iz proračuna</w:t>
      </w:r>
    </w:p>
    <w:p w:rsidR="00272C38" w:rsidRDefault="003260D3">
      <w:r>
        <w:t>3722 naknade građanima i kućanstvima iz proračuna odnosi  se na druge obrazovne materijale, radne bilježnice koje po prvi puta Grad Šibenik osigurava svim učenicima.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</w:t>
            </w:r>
            <w:r>
              <w:rPr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119.255,29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1740,4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96 se odnosi na obračunate prihode poslovanja i to: plaće i prijevoz  12/2025 MZOM, nezapošljavanje invalidne osobe, državne prehrane, potraživanja od roditelja za prehranu u produženom boravku, potraživanja od iznajmljivanja školske dvorane i hola škole.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11.681,86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207,9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 4 Rashodi za nabavu nefinancijske imovine iznose 11.681,86 eura  financirani su iz sredstava osnivača, MZOM ( knjige u knjižnici i trajni udžbenici),  vlastitih prihoda i sredstava osnivača za nabavu knjiga u knjižnici. </w:t>
      </w:r>
    </w:p>
    <w:p w:rsidR="00272C38" w:rsidRDefault="003260D3">
      <w:r>
        <w:t> 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272C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99.533,17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137.019,99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 xml:space="preserve">9222–9221 Manjak prihoda iznosi 16.086,07€, korigira se s Y005 Manjkom prihoda poslovanja  u iznosu od 120.933,92€,  te  je ukupan  manjak prihoda Y006 u iznosu od </w:t>
      </w:r>
      <w:r>
        <w:lastRenderedPageBreak/>
        <w:t> 137.019,99 €  se prenosi u slijedeće izvještajno razdoblje. Manjak se sastoji od plaća za z</w:t>
      </w:r>
      <w:r>
        <w:t>aposlene i neplaćanih računa.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272C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1.160.073,19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1.196.534,86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B001 – Imovina i potraživanja na dan 31.12.2025. iznose 1.195.53,86 €, što odgovara obvezama i vlastitim izvorima – B003.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Nefinancijska imovina (šifre </w:t>
            </w:r>
            <w:r>
              <w:rPr>
                <w:sz w:val="18"/>
              </w:rPr>
              <w:t>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1.119.377,72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1.066.544,75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 xml:space="preserve">B002 – Nefinancijska imovina škole iznosi 1.066.544,75 € – povjerenstvo za popis je popisalo svu imovinu i obveze OŠ Jurja </w:t>
      </w:r>
      <w:proofErr w:type="spellStart"/>
      <w:r>
        <w:t>Šižgorića</w:t>
      </w:r>
      <w:proofErr w:type="spellEnd"/>
      <w:r>
        <w:t xml:space="preserve"> na dan 31.12.2025. g. Vrijednost imovine u odnosu na 2024.g. neznatno je smanjena. Znatno povećanje na šifri 0223 se odnosi</w:t>
      </w:r>
      <w:r>
        <w:t xml:space="preserve"> na nabavu klima uređaja iz vlastitih sredstava. Povećanje na šifri 0241 se odnosi na udžbenika za učenike i knjige u knjižnici. Kako je nabavna vrijednost pojedinog udžbenika manja od 665,00 eura ispravak vrijednosti se proveo jednokratnim otpisom, stavlj</w:t>
      </w:r>
      <w:r>
        <w:t>anjem u upotrebu uz obvezu skupnog praćenja u korisnom vijeku upotrebe.</w:t>
      </w:r>
      <w:r>
        <w:br/>
        <w:t> 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17.787,20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24.087,20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135,4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Znatno povećanje na šifri 0223 se odnosi na nabavu klima uređaja iz vlastitih sredstava.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40.695,47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129.990,11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319,4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Financijska imovina iznosi 129.990,11 €.</w:t>
      </w:r>
      <w:r>
        <w:br/>
      </w:r>
      <w:r>
        <w:t xml:space="preserve">Posebno ističemo  129, 163, 165, 166 i 167  koji se odnose na potraživanja za prihode poslovanja:  potraživanja  za bolovanja </w:t>
      </w:r>
      <w:proofErr w:type="spellStart"/>
      <w:r>
        <w:t>hzzo</w:t>
      </w:r>
      <w:proofErr w:type="spellEnd"/>
      <w:r>
        <w:t>, plaće za zaposlene, učeničku prehranu, potraživanja od pruženih usluga zakupa prostora, te potraživanja iz proračuna koja se</w:t>
      </w:r>
      <w:r>
        <w:t xml:space="preserve"> sastoje od prihoda za prijevoz učenika s teškoćama,  prihoda koji se odnose na nabavu udžbenika, didaktičke opreme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(šifre </w:t>
            </w:r>
            <w:r>
              <w:rPr>
                <w:sz w:val="18"/>
              </w:rPr>
              <w:t>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-99.533,17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-137.019,99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Ukupan  manjak prihoda u iznosu od  137.019,99 €  se prenosi u slijedeće izvještajno razdoblje. Manjak prihoda poslovanja se sastoji od plaća za zaposlene i neplaćanih računa i od manjka prihoda od nefinancijske imovine.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12.472,00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2642,4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 xml:space="preserve">991 i 996 se odnosi na nabavu računalne opreme po provedbi projekta Cjelovita </w:t>
      </w:r>
      <w:proofErr w:type="spellStart"/>
      <w:r>
        <w:t>kurikularna</w:t>
      </w:r>
      <w:proofErr w:type="spellEnd"/>
      <w:r>
        <w:t xml:space="preserve"> reforma faza II od strane Ministarstva znanosti i obrazovanja. Oprema je iskazana kao tuđa imovina dobivena na korištenje koju je škola dužna voditi </w:t>
      </w:r>
      <w:proofErr w:type="spellStart"/>
      <w:r>
        <w:t>izvanbilančno</w:t>
      </w:r>
      <w:proofErr w:type="spellEnd"/>
      <w:r>
        <w:t xml:space="preserve"> do </w:t>
      </w:r>
      <w:r>
        <w:t xml:space="preserve">obavijesti iz MZOM o drugačijem postupanju u iznosu od 472,00 eura i 12.000,00 eura za preostali dio </w:t>
      </w:r>
      <w:proofErr w:type="spellStart"/>
      <w:r>
        <w:t>Erasmus</w:t>
      </w:r>
      <w:proofErr w:type="spellEnd"/>
      <w:r>
        <w:t xml:space="preserve"> + projekta koji škola treba dobiti tijekom 2026. godine. Prema Okružnici o sastavljanju, konsolidaciji i predaji financijskih izvještaja proračuna,</w:t>
      </w:r>
      <w:r>
        <w:t xml:space="preserve"> proračunskih  i izvanproračunskih korisnika državnog proračuna te proračunskih  i izvanproračunskih korisnika proračuna jedinica lokalne i područne (regionalne) samouprave za razdoblje od 1. siječnja do 31. prosinca 2025. izvršena je korekcija prenesenog </w:t>
      </w:r>
      <w:r>
        <w:t xml:space="preserve">rezultata za navedeni iznos,  evidencija potraživanja i obračunatih prihoda, evidencije rashoda i obveza temeljem zaprimljenih računa za provedbu projekta, zatvaranje obveze, priznavanje prihoda te </w:t>
      </w:r>
      <w:proofErr w:type="spellStart"/>
      <w:r>
        <w:t>izvanbilančna</w:t>
      </w:r>
      <w:proofErr w:type="spellEnd"/>
      <w:r>
        <w:t xml:space="preserve"> evidencija.</w:t>
      </w:r>
    </w:p>
    <w:p w:rsidR="00272C38" w:rsidRDefault="003260D3">
      <w:r>
        <w:lastRenderedPageBreak/>
        <w:t> </w:t>
      </w:r>
    </w:p>
    <w:p w:rsidR="00272C38" w:rsidRDefault="003260D3">
      <w:r>
        <w:t> 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b/>
          <w:sz w:val="28"/>
        </w:rPr>
        <w:t>Izvještaj o rashodima prema</w:t>
      </w:r>
      <w:r>
        <w:rPr>
          <w:b/>
          <w:sz w:val="28"/>
        </w:rPr>
        <w:t xml:space="preserve"> funkcijskoj klasifikaciji</w:t>
      </w:r>
    </w:p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1.786.580,41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1.914.159,49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- U izvještaju su iskazani rashodi prema funkcijskoj klasifikaciji, odnosno prema njihovoj namjeni. Ukupni rashodi poslovanja i rashodi za nabavu nefinancijske imovine su iskazani na 0912 - Osnovno obrazovanje, izuzev rashoda za dodatne usluge u obrazovanj</w:t>
      </w:r>
      <w:r>
        <w:t>u (096) koji se odnose na troškove učeničkih marendi, prehrane učenika u produženom boravku, te troškove voća i mlijeka kroz projekt školske sheme.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</w:t>
            </w:r>
            <w:r>
              <w:rPr>
                <w:b/>
                <w:sz w:val="18"/>
              </w:rPr>
              <w:t>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7.756,25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>- P018 – U izvještaju je iskazano povećanje u obujmu imovine u ukupnom iznosu 7.756,25 eura za kapitalna ulaganja Grada Šibenika.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72C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2C3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272C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2C38" w:rsidRDefault="003260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2C38" w:rsidRDefault="00272C38">
      <w:pPr>
        <w:spacing w:after="0"/>
      </w:pPr>
    </w:p>
    <w:p w:rsidR="00272C38" w:rsidRDefault="003260D3">
      <w:r>
        <w:t xml:space="preserve">Stanje nedospjelih obveza V006 iznosi 147.754,81 €. Od toga dospjele obveze V007 iznose 1.146,91 €, a sastoji se od D23  u iznosu od 1.146,91 € koji se odnosi na  račune za materijalne rashode iste će biti podmirene u idućem izvještajnom razdoblju. Računi </w:t>
      </w:r>
      <w:r>
        <w:t>su u riznicu Grada Šibenika uneseni na plaćanje, a osnivač vrši plaćanja. Nedospjele obveze V009 iznose 146.607,90 €, od toga V010 u iznosu od 1.660,11 € odnose se  na nerefundirano bolovanje na teret HZZO u iznosu od 1.584,41€ i 75,70 € obveze povrata u d</w:t>
      </w:r>
      <w:r>
        <w:t xml:space="preserve">ržavni proračun </w:t>
      </w:r>
      <w:r>
        <w:lastRenderedPageBreak/>
        <w:t>za oštećene udžbenike i 144.947,79 € (ND23) odnosi se na obveze za plaće, prijevoz i naknadu za nezapošljavanje osoba s invaliditetom za 12/2025 iste su podmirene početkom siječnja  2026. godine, te materijalne rashode koji će biti podmiren</w:t>
      </w:r>
      <w:r>
        <w:t>u u idućem izvještajnom razdoblju.</w:t>
      </w:r>
    </w:p>
    <w:p w:rsidR="00272C38" w:rsidRDefault="00272C38"/>
    <w:p w:rsidR="00272C38" w:rsidRDefault="003260D3">
      <w:pPr>
        <w:keepNext/>
        <w:spacing w:line="240" w:lineRule="auto"/>
        <w:jc w:val="center"/>
      </w:pPr>
      <w:r>
        <w:rPr>
          <w:sz w:val="28"/>
        </w:rPr>
        <w:t>Bilješka 23.</w:t>
      </w:r>
    </w:p>
    <w:p w:rsidR="00272C38" w:rsidRDefault="003260D3">
      <w:pPr>
        <w:spacing w:line="240" w:lineRule="auto"/>
        <w:jc w:val="both"/>
      </w:pPr>
      <w:r>
        <w:rPr>
          <w:b/>
        </w:rPr>
        <w:t>EU izvještaj</w:t>
      </w:r>
    </w:p>
    <w:p w:rsidR="00272C38" w:rsidRDefault="003260D3">
      <w:r>
        <w:t xml:space="preserve">Škola je u 2024. godini dobila 80% sredstava po </w:t>
      </w:r>
      <w:proofErr w:type="spellStart"/>
      <w:r>
        <w:t>Erasmus</w:t>
      </w:r>
      <w:proofErr w:type="spellEnd"/>
      <w:r>
        <w:t>+ projektu, te je dio novca utrošila u prethodnoj godini s time da je u 2025. godini potrošila preostali dio u iznosu od 21.400,75. Prema O</w:t>
      </w:r>
      <w:r>
        <w:t xml:space="preserve">kružnici o sastavljanju, konsolidaciji i predaji financijskih izvještaja proračuna, proračunskih  i izvanproračunskih korisnika državnog proračuna te proračunskih  i izvanproračunskih korisnika proračuna jedinica lokalne i područne (regionalne) samouprave </w:t>
      </w:r>
      <w:r>
        <w:t xml:space="preserve">za razdoblje od 1. siječnja do 31. prosinca 2025. izvršena je korekcija prenesenog rezultata za navedeni iznos,  evidencija potraživanja i obračunatih prihoda, </w:t>
      </w:r>
      <w:proofErr w:type="spellStart"/>
      <w:r>
        <w:t>evidencij</w:t>
      </w:r>
      <w:proofErr w:type="spellEnd"/>
      <w:r>
        <w:t xml:space="preserve"> rashoda i obveza temeljem zaprimljenih računa za provedbu projekta, zatvaranje obveze </w:t>
      </w:r>
      <w:r>
        <w:t xml:space="preserve">te priznavanje prihoda. Prema uputi izvršena je i </w:t>
      </w:r>
      <w:proofErr w:type="spellStart"/>
      <w:r>
        <w:t>izvanbilančna</w:t>
      </w:r>
      <w:proofErr w:type="spellEnd"/>
      <w:r>
        <w:t xml:space="preserve"> evidencija preostalog iznosa po ugovoru, preostalih 20%. Škola bi preostali dio sredstava trebala dobiti tijekom 2026. godine.</w:t>
      </w:r>
    </w:p>
    <w:p w:rsidR="00272C38" w:rsidRDefault="00272C38"/>
    <w:sectPr w:rsidR="0027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38"/>
    <w:rsid w:val="00272C38"/>
    <w:rsid w:val="0032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81393-A610-4E4E-8BD5-6A2FFD54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Windows korisnik</cp:lastModifiedBy>
  <cp:revision>2</cp:revision>
  <dcterms:created xsi:type="dcterms:W3CDTF">2026-02-03T07:06:00Z</dcterms:created>
  <dcterms:modified xsi:type="dcterms:W3CDTF">2026-02-03T07:06:00Z</dcterms:modified>
</cp:coreProperties>
</file>